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420" w:rsidRPr="00D50885" w:rsidRDefault="00B51420" w:rsidP="00D50885">
      <w:pPr>
        <w:pStyle w:val="20"/>
        <w:shd w:val="clear" w:color="auto" w:fill="auto"/>
        <w:spacing w:after="0" w:line="240" w:lineRule="auto"/>
        <w:ind w:firstLine="720"/>
        <w:jc w:val="right"/>
        <w:rPr>
          <w:sz w:val="24"/>
          <w:szCs w:val="24"/>
        </w:rPr>
      </w:pPr>
      <w:r w:rsidRPr="00D50885">
        <w:rPr>
          <w:rStyle w:val="2"/>
          <w:color w:val="000000"/>
          <w:sz w:val="24"/>
          <w:szCs w:val="24"/>
        </w:rPr>
        <w:t>УТВЕРЖДЕ</w:t>
      </w:r>
      <w:r w:rsidR="008825C0" w:rsidRPr="00D50885">
        <w:rPr>
          <w:rStyle w:val="2"/>
          <w:color w:val="000000"/>
          <w:sz w:val="24"/>
          <w:szCs w:val="24"/>
        </w:rPr>
        <w:t>Н</w:t>
      </w:r>
      <w:r w:rsidR="00D50885">
        <w:rPr>
          <w:rStyle w:val="2"/>
          <w:color w:val="000000"/>
          <w:sz w:val="24"/>
          <w:szCs w:val="24"/>
        </w:rPr>
        <w:t>:</w:t>
      </w:r>
    </w:p>
    <w:p w:rsidR="00B51420" w:rsidRPr="00D50885" w:rsidRDefault="00D50885" w:rsidP="00D50885">
      <w:pPr>
        <w:pStyle w:val="30"/>
        <w:shd w:val="clear" w:color="auto" w:fill="auto"/>
        <w:tabs>
          <w:tab w:val="left" w:pos="7707"/>
        </w:tabs>
        <w:spacing w:before="0" w:after="0" w:line="240" w:lineRule="auto"/>
        <w:ind w:firstLine="720"/>
        <w:jc w:val="right"/>
        <w:rPr>
          <w:rStyle w:val="3"/>
          <w:color w:val="000000"/>
          <w:sz w:val="24"/>
          <w:szCs w:val="24"/>
        </w:rPr>
      </w:pPr>
      <w:r>
        <w:rPr>
          <w:rStyle w:val="3"/>
          <w:color w:val="000000"/>
          <w:sz w:val="24"/>
          <w:szCs w:val="24"/>
        </w:rPr>
        <w:t>Приложение к решению</w:t>
      </w:r>
      <w:r w:rsidR="00B51420" w:rsidRPr="00D50885">
        <w:rPr>
          <w:rStyle w:val="3"/>
          <w:color w:val="000000"/>
          <w:sz w:val="24"/>
          <w:szCs w:val="24"/>
        </w:rPr>
        <w:t xml:space="preserve"> Думы </w:t>
      </w:r>
    </w:p>
    <w:p w:rsidR="00B51420" w:rsidRPr="00D50885" w:rsidRDefault="00B51420" w:rsidP="00D50885">
      <w:pPr>
        <w:pStyle w:val="30"/>
        <w:shd w:val="clear" w:color="auto" w:fill="auto"/>
        <w:tabs>
          <w:tab w:val="left" w:pos="7707"/>
        </w:tabs>
        <w:spacing w:before="0" w:after="0" w:line="240" w:lineRule="auto"/>
        <w:ind w:firstLine="720"/>
        <w:jc w:val="right"/>
        <w:rPr>
          <w:rStyle w:val="3"/>
          <w:color w:val="000000"/>
          <w:sz w:val="24"/>
          <w:szCs w:val="24"/>
        </w:rPr>
      </w:pPr>
      <w:r w:rsidRPr="00D50885">
        <w:rPr>
          <w:rStyle w:val="3"/>
          <w:color w:val="000000"/>
          <w:sz w:val="24"/>
          <w:szCs w:val="24"/>
        </w:rPr>
        <w:t>муниципального образования</w:t>
      </w:r>
    </w:p>
    <w:p w:rsidR="00B51420" w:rsidRPr="00D50885" w:rsidRDefault="00B51420" w:rsidP="00D50885">
      <w:pPr>
        <w:pStyle w:val="30"/>
        <w:shd w:val="clear" w:color="auto" w:fill="auto"/>
        <w:tabs>
          <w:tab w:val="left" w:pos="7707"/>
        </w:tabs>
        <w:spacing w:before="0" w:after="0" w:line="240" w:lineRule="auto"/>
        <w:ind w:firstLine="720"/>
        <w:jc w:val="right"/>
        <w:rPr>
          <w:rStyle w:val="3"/>
          <w:color w:val="000000"/>
          <w:sz w:val="24"/>
          <w:szCs w:val="24"/>
        </w:rPr>
      </w:pPr>
      <w:r w:rsidRPr="00D50885">
        <w:rPr>
          <w:rStyle w:val="3"/>
          <w:color w:val="000000"/>
          <w:sz w:val="24"/>
          <w:szCs w:val="24"/>
        </w:rPr>
        <w:t xml:space="preserve"> «Жигаловский район»</w:t>
      </w:r>
    </w:p>
    <w:p w:rsidR="00B51420" w:rsidRPr="00D50885" w:rsidRDefault="00B51420" w:rsidP="00D50885">
      <w:pPr>
        <w:pStyle w:val="30"/>
        <w:shd w:val="clear" w:color="auto" w:fill="auto"/>
        <w:tabs>
          <w:tab w:val="left" w:pos="7707"/>
        </w:tabs>
        <w:spacing w:before="0" w:after="0" w:line="240" w:lineRule="auto"/>
        <w:ind w:firstLine="720"/>
        <w:jc w:val="right"/>
        <w:rPr>
          <w:rStyle w:val="3"/>
          <w:color w:val="000000"/>
          <w:sz w:val="24"/>
          <w:szCs w:val="24"/>
        </w:rPr>
      </w:pPr>
      <w:r w:rsidRPr="00D50885">
        <w:rPr>
          <w:rStyle w:val="3"/>
          <w:color w:val="000000"/>
          <w:sz w:val="24"/>
          <w:szCs w:val="24"/>
        </w:rPr>
        <w:t>от «</w:t>
      </w:r>
      <w:r w:rsidR="00762510">
        <w:rPr>
          <w:rStyle w:val="3"/>
          <w:color w:val="000000"/>
          <w:sz w:val="24"/>
          <w:szCs w:val="24"/>
        </w:rPr>
        <w:t>22</w:t>
      </w:r>
      <w:r w:rsidRPr="00D50885">
        <w:rPr>
          <w:rStyle w:val="3"/>
          <w:color w:val="000000"/>
          <w:sz w:val="24"/>
          <w:szCs w:val="24"/>
        </w:rPr>
        <w:t>»</w:t>
      </w:r>
      <w:r w:rsidR="00762510">
        <w:rPr>
          <w:rStyle w:val="3"/>
          <w:color w:val="000000"/>
          <w:sz w:val="24"/>
          <w:szCs w:val="24"/>
        </w:rPr>
        <w:t xml:space="preserve"> июня </w:t>
      </w:r>
      <w:r w:rsidRPr="00D50885">
        <w:rPr>
          <w:rStyle w:val="3"/>
          <w:color w:val="000000"/>
          <w:sz w:val="24"/>
          <w:szCs w:val="24"/>
        </w:rPr>
        <w:t>2021г</w:t>
      </w:r>
      <w:r w:rsidR="00762510">
        <w:rPr>
          <w:rStyle w:val="3"/>
          <w:color w:val="000000"/>
          <w:sz w:val="24"/>
          <w:szCs w:val="24"/>
        </w:rPr>
        <w:t xml:space="preserve"> № </w:t>
      </w:r>
      <w:bookmarkStart w:id="0" w:name="_GoBack"/>
      <w:bookmarkEnd w:id="0"/>
      <w:r w:rsidR="00762510">
        <w:rPr>
          <w:rStyle w:val="3"/>
          <w:color w:val="000000"/>
          <w:sz w:val="24"/>
          <w:szCs w:val="24"/>
        </w:rPr>
        <w:t>143</w:t>
      </w:r>
    </w:p>
    <w:p w:rsidR="00034513" w:rsidRPr="00D50885" w:rsidRDefault="00034513" w:rsidP="00D50885">
      <w:pPr>
        <w:spacing w:after="0" w:line="240" w:lineRule="auto"/>
        <w:rPr>
          <w:sz w:val="24"/>
          <w:szCs w:val="24"/>
        </w:rPr>
      </w:pPr>
    </w:p>
    <w:p w:rsidR="00034513" w:rsidRPr="00D50885" w:rsidRDefault="00034513" w:rsidP="00D50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0885">
        <w:rPr>
          <w:rFonts w:ascii="Times New Roman" w:hAnsi="Times New Roman" w:cs="Times New Roman"/>
          <w:sz w:val="24"/>
          <w:szCs w:val="24"/>
        </w:rPr>
        <w:t>ПОРЯДОК ПРОВЕДЕНИЯ ВНЕШНЕЙ ПРОВЕРКИ ГОДОВОГО ОТЧЕТА ОБ ИСПОЛНЕНИИ БЮДЖЕТА МУНИЦИПАЛЬНОГО ОБРАЗОВАНИЯ «ЖИГАЛОВСКИЙ РАЙОН»</w:t>
      </w:r>
    </w:p>
    <w:p w:rsidR="00D50885" w:rsidRPr="00353EF7" w:rsidRDefault="00D50885" w:rsidP="00D508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0885" w:rsidRPr="00D50885" w:rsidRDefault="00ED3537" w:rsidP="00ED353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10CAF" w:rsidRPr="00D5088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97D68" w:rsidRPr="00D50885" w:rsidRDefault="00BE0B1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85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97D68" w:rsidRPr="00D50885">
        <w:rPr>
          <w:rFonts w:ascii="Times New Roman" w:hAnsi="Times New Roman" w:cs="Times New Roman"/>
          <w:color w:val="000000"/>
          <w:sz w:val="24"/>
          <w:szCs w:val="24"/>
        </w:rPr>
        <w:t>Порядок проведения внешней проверки годово</w:t>
      </w:r>
      <w:r w:rsidRPr="00D50885">
        <w:rPr>
          <w:rFonts w:ascii="Times New Roman" w:hAnsi="Times New Roman" w:cs="Times New Roman"/>
          <w:color w:val="000000"/>
          <w:sz w:val="24"/>
          <w:szCs w:val="24"/>
        </w:rPr>
        <w:t xml:space="preserve">го отчета об исполнении бюджета </w:t>
      </w:r>
      <w:r w:rsidR="00AD78BC" w:rsidRPr="00D50885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197D68" w:rsidRPr="00D50885">
        <w:rPr>
          <w:rFonts w:ascii="Times New Roman" w:hAnsi="Times New Roman" w:cs="Times New Roman"/>
          <w:color w:val="000000"/>
          <w:sz w:val="24"/>
          <w:szCs w:val="24"/>
        </w:rPr>
        <w:t>униципального образования «Жигаловский район» (далее - Пор</w:t>
      </w:r>
      <w:r w:rsidR="00AD78BC" w:rsidRPr="00D50885">
        <w:rPr>
          <w:rFonts w:ascii="Times New Roman" w:hAnsi="Times New Roman" w:cs="Times New Roman"/>
          <w:color w:val="000000"/>
          <w:sz w:val="24"/>
          <w:szCs w:val="24"/>
        </w:rPr>
        <w:t xml:space="preserve">ядок) разработан в соответствии </w:t>
      </w:r>
      <w:r w:rsidR="00197D68" w:rsidRPr="00D50885">
        <w:rPr>
          <w:rFonts w:ascii="Times New Roman" w:hAnsi="Times New Roman" w:cs="Times New Roman"/>
          <w:color w:val="000000"/>
          <w:sz w:val="24"/>
          <w:szCs w:val="24"/>
        </w:rPr>
        <w:t>с требованиями Бюджетного </w:t>
      </w:r>
      <w:hyperlink r:id="rId5" w:history="1">
        <w:r w:rsidR="00197D68" w:rsidRPr="00D50885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u w:val="none"/>
            <w:bdr w:val="none" w:sz="0" w:space="0" w:color="auto" w:frame="1"/>
          </w:rPr>
          <w:t>кодекса</w:t>
        </w:r>
      </w:hyperlink>
      <w:r w:rsidR="00197D68" w:rsidRPr="00D50885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 </w:t>
      </w:r>
      <w:r w:rsidR="00197D68" w:rsidRPr="00D50885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Федерации, </w:t>
      </w:r>
      <w:hyperlink r:id="rId6" w:history="1">
        <w:r w:rsidR="00197D68" w:rsidRPr="00D50885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u w:val="none"/>
            <w:bdr w:val="none" w:sz="0" w:space="0" w:color="auto" w:frame="1"/>
          </w:rPr>
          <w:t>Положением</w:t>
        </w:r>
      </w:hyperlink>
      <w:r w:rsidR="00197D68" w:rsidRPr="00D50885">
        <w:rPr>
          <w:rFonts w:ascii="Times New Roman" w:hAnsi="Times New Roman" w:cs="Times New Roman"/>
          <w:color w:val="000000"/>
          <w:sz w:val="24"/>
          <w:szCs w:val="24"/>
        </w:rPr>
        <w:t> о бюджетном процессе в муниципальном образовании «Жигаловский район», </w:t>
      </w:r>
      <w:hyperlink r:id="rId7" w:history="1">
        <w:r w:rsidR="00197D68" w:rsidRPr="00D50885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u w:val="none"/>
            <w:bdr w:val="none" w:sz="0" w:space="0" w:color="auto" w:frame="1"/>
          </w:rPr>
          <w:t>Инструкцией</w:t>
        </w:r>
      </w:hyperlink>
      <w:r w:rsidR="00197D68" w:rsidRPr="00D50885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 </w:t>
      </w:r>
      <w:r w:rsidR="00197D68" w:rsidRPr="00D50885">
        <w:rPr>
          <w:rFonts w:ascii="Times New Roman" w:hAnsi="Times New Roman" w:cs="Times New Roman"/>
          <w:color w:val="000000"/>
          <w:sz w:val="24"/>
          <w:szCs w:val="24"/>
        </w:rPr>
        <w:t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</w:t>
      </w:r>
      <w:r w:rsidR="002E2238" w:rsidRPr="00D508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2238" w:rsidRPr="00BE0B1D" w:rsidRDefault="00BE0B1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2E2238" w:rsidRPr="00BE0B1D">
        <w:rPr>
          <w:rFonts w:ascii="Times New Roman" w:hAnsi="Times New Roman" w:cs="Times New Roman"/>
          <w:color w:val="000000"/>
          <w:sz w:val="24"/>
          <w:szCs w:val="24"/>
        </w:rPr>
        <w:t>Настоящий Порядок определяет порядок и сроки осуществления внешней проверки годового отчета об исполнении бюджета муниципального образования «Жигаловский район» (далее – годовой отчет об исполнении местного бюджета), участников бюджетного процесса и состав бюджетной отчетности в рамках внешней проверки.</w:t>
      </w:r>
    </w:p>
    <w:p w:rsidR="00BE0B1D" w:rsidRDefault="00BE0B1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C1121" w:rsidRPr="00BE0B1D">
        <w:rPr>
          <w:rFonts w:ascii="Times New Roman" w:hAnsi="Times New Roman" w:cs="Times New Roman"/>
          <w:color w:val="000000"/>
          <w:sz w:val="24"/>
          <w:szCs w:val="24"/>
        </w:rPr>
        <w:t xml:space="preserve">Годовой отчет об исполнении местного бюджета до его утверждения Думой </w:t>
      </w:r>
      <w:r w:rsidR="006651EB" w:rsidRPr="00BE0B1D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«Жигаловский район» </w:t>
      </w:r>
      <w:r w:rsidR="003C1121" w:rsidRPr="00BE0B1D">
        <w:rPr>
          <w:rFonts w:ascii="Times New Roman" w:hAnsi="Times New Roman" w:cs="Times New Roman"/>
          <w:color w:val="000000"/>
          <w:sz w:val="24"/>
          <w:szCs w:val="24"/>
        </w:rPr>
        <w:t>(далее – Дума) подлежит внешней проверке.</w:t>
      </w:r>
    </w:p>
    <w:p w:rsidR="00353EF7" w:rsidRPr="00BE0B1D" w:rsidRDefault="00BE0B1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AC6DEE" w:rsidRPr="00AC6DEE">
        <w:rPr>
          <w:rFonts w:ascii="Times New Roman" w:hAnsi="Times New Roman" w:cs="Times New Roman"/>
          <w:color w:val="000000"/>
          <w:sz w:val="24"/>
          <w:szCs w:val="24"/>
        </w:rPr>
        <w:t xml:space="preserve">Внешняя проверка годового отчета об исполнении местного бюджета  осуществляется </w:t>
      </w:r>
      <w:r w:rsidR="00AC6DEE">
        <w:rPr>
          <w:rFonts w:ascii="Times New Roman" w:hAnsi="Times New Roman" w:cs="Times New Roman"/>
          <w:color w:val="000000"/>
          <w:sz w:val="24"/>
          <w:szCs w:val="24"/>
        </w:rPr>
        <w:t>Контрольно-счетной комиссией муниципального образования «Жигаловский район»</w:t>
      </w:r>
      <w:r w:rsidR="00AC6DEE" w:rsidRPr="00AC6DEE">
        <w:rPr>
          <w:rFonts w:ascii="Times New Roman" w:hAnsi="Times New Roman" w:cs="Times New Roman"/>
          <w:color w:val="000000"/>
          <w:sz w:val="24"/>
          <w:szCs w:val="24"/>
        </w:rPr>
        <w:t xml:space="preserve">(далее – </w:t>
      </w:r>
      <w:r w:rsidR="00AC6DEE">
        <w:rPr>
          <w:rFonts w:ascii="Times New Roman" w:hAnsi="Times New Roman" w:cs="Times New Roman"/>
          <w:color w:val="000000"/>
          <w:sz w:val="24"/>
          <w:szCs w:val="24"/>
        </w:rPr>
        <w:t>КСК района</w:t>
      </w:r>
      <w:r w:rsidR="00AC6DEE" w:rsidRPr="00AC6DEE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50885" w:rsidRDefault="00BE0B1D" w:rsidP="00D508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AC6DEE" w:rsidRPr="00353EF7">
        <w:rPr>
          <w:rFonts w:ascii="Times New Roman" w:hAnsi="Times New Roman" w:cs="Times New Roman"/>
          <w:color w:val="000000"/>
          <w:sz w:val="24"/>
          <w:szCs w:val="24"/>
        </w:rPr>
        <w:t>Внешняя проверка годового отчета об исполнении ме</w:t>
      </w:r>
      <w:r w:rsidR="00D50885">
        <w:rPr>
          <w:rFonts w:ascii="Times New Roman" w:hAnsi="Times New Roman" w:cs="Times New Roman"/>
          <w:color w:val="000000"/>
          <w:sz w:val="24"/>
          <w:szCs w:val="24"/>
        </w:rPr>
        <w:t>стного бюджета включает внешнюю</w:t>
      </w:r>
    </w:p>
    <w:p w:rsidR="00AC6DEE" w:rsidRPr="00353EF7" w:rsidRDefault="00AC6DEE" w:rsidP="00D508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EF7">
        <w:rPr>
          <w:rFonts w:ascii="Times New Roman" w:hAnsi="Times New Roman" w:cs="Times New Roman"/>
          <w:color w:val="000000"/>
          <w:sz w:val="24"/>
          <w:szCs w:val="24"/>
        </w:rPr>
        <w:t>проверку бюджетной отчетности главных администраторов доходов бюджета, главных распорядителей бюджетных средств, главных администраторов источников финансирования дефицита бюджета (далее – главные администраторы бюджетных средств) и подготовку заключения на годовой отчет об исполнении местного бюджета.</w:t>
      </w:r>
    </w:p>
    <w:p w:rsidR="00AC6DEE" w:rsidRPr="00D50885" w:rsidRDefault="00ED3537" w:rsidP="00ED353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="00AC6DEE" w:rsidRPr="00D50885">
        <w:rPr>
          <w:rFonts w:ascii="Times New Roman" w:hAnsi="Times New Roman" w:cs="Times New Roman"/>
          <w:b/>
          <w:color w:val="000000"/>
          <w:sz w:val="24"/>
          <w:szCs w:val="24"/>
        </w:rPr>
        <w:t>Предметы и объекты внешней проверки</w:t>
      </w:r>
    </w:p>
    <w:p w:rsidR="00F75DC1" w:rsidRPr="008919CF" w:rsidRDefault="00F75DC1" w:rsidP="00D50885">
      <w:pPr>
        <w:pStyle w:val="a4"/>
        <w:tabs>
          <w:tab w:val="left" w:pos="567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919CF">
        <w:rPr>
          <w:rFonts w:ascii="Times New Roman" w:hAnsi="Times New Roman" w:cs="Times New Roman"/>
          <w:color w:val="000000"/>
          <w:sz w:val="24"/>
          <w:szCs w:val="24"/>
        </w:rPr>
        <w:t>1. Предметы внешней проверки:</w:t>
      </w:r>
    </w:p>
    <w:p w:rsidR="00CF3C93" w:rsidRDefault="008919CF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19CF">
        <w:rPr>
          <w:rFonts w:ascii="Times New Roman" w:hAnsi="Times New Roman" w:cs="Times New Roman"/>
          <w:sz w:val="24"/>
          <w:szCs w:val="24"/>
        </w:rPr>
        <w:t>1.1.</w:t>
      </w:r>
      <w:r w:rsidRPr="008919CF">
        <w:rPr>
          <w:rFonts w:ascii="Times New Roman" w:hAnsi="Times New Roman" w:cs="Times New Roman"/>
          <w:color w:val="000000"/>
          <w:sz w:val="24"/>
          <w:szCs w:val="24"/>
        </w:rPr>
        <w:t xml:space="preserve"> Годовой отчет об исполнении местного бюджета за отчетный финансовый год.</w:t>
      </w:r>
    </w:p>
    <w:p w:rsidR="008919CF" w:rsidRDefault="00887BA6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87BA6">
        <w:rPr>
          <w:rFonts w:ascii="Times New Roman" w:hAnsi="Times New Roman" w:cs="Times New Roman"/>
          <w:sz w:val="24"/>
          <w:szCs w:val="24"/>
        </w:rPr>
        <w:t>.2.</w:t>
      </w:r>
      <w:r w:rsidRPr="00887BA6">
        <w:rPr>
          <w:rFonts w:ascii="Times New Roman" w:hAnsi="Times New Roman" w:cs="Times New Roman"/>
          <w:color w:val="000000"/>
          <w:sz w:val="24"/>
          <w:szCs w:val="24"/>
        </w:rPr>
        <w:t xml:space="preserve"> Годовая бюджетная отчетность главных администраторов бюджетных средств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«Жигаловский район».</w:t>
      </w:r>
    </w:p>
    <w:p w:rsidR="00887BA6" w:rsidRPr="00E10EA2" w:rsidRDefault="00887BA6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0EA2">
        <w:rPr>
          <w:rFonts w:ascii="Times New Roman" w:hAnsi="Times New Roman" w:cs="Times New Roman"/>
          <w:sz w:val="24"/>
          <w:szCs w:val="24"/>
        </w:rPr>
        <w:t>2.</w:t>
      </w:r>
      <w:r w:rsidRPr="00E10EA2">
        <w:rPr>
          <w:rFonts w:ascii="Times New Roman" w:hAnsi="Times New Roman" w:cs="Times New Roman"/>
          <w:color w:val="000000"/>
          <w:sz w:val="24"/>
          <w:szCs w:val="24"/>
        </w:rPr>
        <w:t>Объекты внешней проверки:</w:t>
      </w:r>
    </w:p>
    <w:p w:rsidR="00B70D85" w:rsidRDefault="00E10EA2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0EA2">
        <w:rPr>
          <w:rFonts w:ascii="Times New Roman" w:hAnsi="Times New Roman" w:cs="Times New Roman"/>
          <w:sz w:val="24"/>
          <w:szCs w:val="24"/>
        </w:rPr>
        <w:t>1.</w:t>
      </w:r>
      <w:r w:rsidR="00B70D85" w:rsidRPr="00E10EA2">
        <w:rPr>
          <w:rFonts w:ascii="Times New Roman" w:hAnsi="Times New Roman" w:cs="Times New Roman"/>
          <w:color w:val="000000"/>
          <w:sz w:val="24"/>
          <w:szCs w:val="24"/>
        </w:rPr>
        <w:t xml:space="preserve"> Главные администраторы бюджетных средств муниципального образования «Жигаловский район».</w:t>
      </w:r>
    </w:p>
    <w:p w:rsidR="00B70D85" w:rsidRDefault="00B70D85" w:rsidP="00D5088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70D85">
        <w:rPr>
          <w:rFonts w:ascii="Times New Roman" w:hAnsi="Times New Roman" w:cs="Times New Roman"/>
          <w:sz w:val="24"/>
          <w:szCs w:val="24"/>
        </w:rPr>
        <w:t>3.</w:t>
      </w:r>
      <w:r w:rsidRPr="00B70D85">
        <w:rPr>
          <w:rFonts w:ascii="Times New Roman" w:hAnsi="Times New Roman" w:cs="Times New Roman"/>
          <w:color w:val="000000"/>
          <w:sz w:val="24"/>
          <w:szCs w:val="24"/>
        </w:rPr>
        <w:t xml:space="preserve"> Понятие, цели и задачи внешней проверки</w:t>
      </w:r>
    </w:p>
    <w:p w:rsidR="0027243D" w:rsidRDefault="0027243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7243D">
        <w:rPr>
          <w:rFonts w:ascii="Times New Roman" w:hAnsi="Times New Roman" w:cs="Times New Roman"/>
          <w:sz w:val="24"/>
          <w:szCs w:val="24"/>
        </w:rPr>
        <w:t>.</w:t>
      </w:r>
      <w:r w:rsidRPr="0027243D">
        <w:rPr>
          <w:rFonts w:ascii="Times New Roman" w:hAnsi="Times New Roman" w:cs="Times New Roman"/>
          <w:color w:val="000000"/>
          <w:sz w:val="24"/>
          <w:szCs w:val="24"/>
        </w:rPr>
        <w:t xml:space="preserve"> Внешняя проверка годового отчета об исполнении местного бюджета  представляет собой систему обязательных контрольных действий по проверке годовой бюджетной отчетности по составу, соответствию установленным формам, достоверности показателей бюджетной отчетности. </w:t>
      </w:r>
    </w:p>
    <w:p w:rsidR="00B70D85" w:rsidRDefault="0027243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243D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E10EA2">
        <w:rPr>
          <w:rFonts w:ascii="Times New Roman" w:hAnsi="Times New Roman" w:cs="Times New Roman"/>
          <w:color w:val="000000"/>
          <w:sz w:val="24"/>
          <w:szCs w:val="24"/>
        </w:rPr>
        <w:t>Целью внешней проверки годового отчета об исполнении местного бюджета является предоставление в Думу заключения Контрольно-счетной комиссии МО «Жигаловский район»</w:t>
      </w:r>
      <w:r w:rsidR="00E10EA2" w:rsidRPr="00E10E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10EA2">
        <w:rPr>
          <w:rFonts w:ascii="Times New Roman" w:hAnsi="Times New Roman" w:cs="Times New Roman"/>
          <w:color w:val="000000"/>
          <w:sz w:val="24"/>
          <w:szCs w:val="24"/>
        </w:rPr>
        <w:t xml:space="preserve">  </w:t>
      </w:r>
    </w:p>
    <w:p w:rsidR="0027243D" w:rsidRPr="00D50885" w:rsidRDefault="0027243D" w:rsidP="00D508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>3.Основными задачами проведения внешней проверки являются:</w:t>
      </w:r>
    </w:p>
    <w:p w:rsidR="0027243D" w:rsidRDefault="0027243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243D">
        <w:rPr>
          <w:rFonts w:ascii="Times New Roman" w:hAnsi="Times New Roman" w:cs="Times New Roman"/>
          <w:color w:val="000000"/>
          <w:sz w:val="24"/>
          <w:szCs w:val="24"/>
        </w:rPr>
        <w:t>  3.1. Установление полноты и достоверности годовой бюджетной отчетности главных администраторов бюджетных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243D" w:rsidRDefault="0027243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243D">
        <w:rPr>
          <w:rFonts w:ascii="Times New Roman" w:hAnsi="Times New Roman" w:cs="Times New Roman"/>
          <w:color w:val="000000"/>
          <w:sz w:val="24"/>
          <w:szCs w:val="24"/>
        </w:rPr>
        <w:lastRenderedPageBreak/>
        <w:t>3.2. Оценка достоверности представленного годового отчета об исполнении местного бюджета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D0742" w:rsidRPr="00D50885" w:rsidRDefault="00BD0742" w:rsidP="00D508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>4. Состав годового отчета, предоставляемого для внешней проверки.</w:t>
      </w:r>
    </w:p>
    <w:p w:rsidR="00BD0742" w:rsidRPr="001F0D9A" w:rsidRDefault="00BD0742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0D9A">
        <w:rPr>
          <w:rFonts w:ascii="Times New Roman" w:hAnsi="Times New Roman" w:cs="Times New Roman"/>
          <w:color w:val="000000"/>
          <w:sz w:val="24"/>
          <w:szCs w:val="24"/>
        </w:rPr>
        <w:t>1. В состав годовой бюджетной отчетности включаются следующие формы отчетов:</w:t>
      </w:r>
    </w:p>
    <w:p w:rsidR="0027243D" w:rsidRDefault="00B5670C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B5670C">
        <w:rPr>
          <w:rFonts w:ascii="Times New Roman" w:hAnsi="Times New Roman" w:cs="Times New Roman"/>
          <w:color w:val="000000"/>
          <w:sz w:val="24"/>
          <w:szCs w:val="24"/>
        </w:rPr>
        <w:t>Для главного распорядителя, получателя бюджетных средств, главного администратора доходов бюджета, главного администратора источников финансирования дефицита бюджета:</w:t>
      </w:r>
    </w:p>
    <w:p w:rsidR="00DC7BA8" w:rsidRPr="00DC7BA8" w:rsidRDefault="00DC7BA8" w:rsidP="00D50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A8">
        <w:rPr>
          <w:rFonts w:ascii="Times New Roman" w:hAnsi="Times New Roman" w:cs="Times New Roman"/>
          <w:sz w:val="24"/>
          <w:szCs w:val="24"/>
        </w:rPr>
        <w:t>Бюджетная отчетность включает ряд документов, которые отражают информацию о различных финансовых и нефинансовых активах обязательствах, а также операциях.</w:t>
      </w:r>
    </w:p>
    <w:p w:rsidR="00DC7BA8" w:rsidRPr="00DC7BA8" w:rsidRDefault="00DC7BA8" w:rsidP="00D50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A8">
        <w:rPr>
          <w:rFonts w:ascii="Times New Roman" w:hAnsi="Times New Roman" w:cs="Times New Roman"/>
          <w:sz w:val="24"/>
          <w:szCs w:val="24"/>
        </w:rPr>
        <w:t>К таким документам относятся:</w:t>
      </w:r>
    </w:p>
    <w:p w:rsidR="00DC7BA8" w:rsidRPr="00DC7BA8" w:rsidRDefault="00DC7BA8" w:rsidP="00D50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A8">
        <w:rPr>
          <w:rFonts w:ascii="Times New Roman" w:hAnsi="Times New Roman" w:cs="Times New Roman"/>
          <w:sz w:val="24"/>
          <w:szCs w:val="24"/>
        </w:rPr>
        <w:t>1) отчет об исполнении бюджета;</w:t>
      </w:r>
    </w:p>
    <w:p w:rsidR="00DC7BA8" w:rsidRPr="00DC7BA8" w:rsidRDefault="00DC7BA8" w:rsidP="00D50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A8">
        <w:rPr>
          <w:rFonts w:ascii="Times New Roman" w:hAnsi="Times New Roman" w:cs="Times New Roman"/>
          <w:sz w:val="24"/>
          <w:szCs w:val="24"/>
        </w:rPr>
        <w:t>2)</w:t>
      </w:r>
      <w:hyperlink r:id="rId8" w:history="1">
        <w:r w:rsidRPr="00DC7BA8">
          <w:rPr>
            <w:rFonts w:ascii="Times New Roman" w:hAnsi="Times New Roman" w:cs="Times New Roman"/>
            <w:color w:val="262626" w:themeColor="text1" w:themeTint="D9"/>
            <w:sz w:val="24"/>
            <w:szCs w:val="24"/>
          </w:rPr>
          <w:t>баланс</w:t>
        </w:r>
      </w:hyperlink>
      <w:r w:rsidRPr="00DC7BA8">
        <w:rPr>
          <w:rFonts w:ascii="Times New Roman" w:hAnsi="Times New Roman" w:cs="Times New Roman"/>
          <w:sz w:val="24"/>
          <w:szCs w:val="24"/>
        </w:rPr>
        <w:t xml:space="preserve"> исполнения бюджета;</w:t>
      </w:r>
    </w:p>
    <w:p w:rsidR="00DC7BA8" w:rsidRPr="00DC7BA8" w:rsidRDefault="00DC7BA8" w:rsidP="00D50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A8">
        <w:rPr>
          <w:rFonts w:ascii="Times New Roman" w:hAnsi="Times New Roman" w:cs="Times New Roman"/>
          <w:sz w:val="24"/>
          <w:szCs w:val="24"/>
        </w:rPr>
        <w:t xml:space="preserve">3) </w:t>
      </w:r>
      <w:hyperlink r:id="rId9" w:history="1">
        <w:r w:rsidRPr="00DC7BA8">
          <w:rPr>
            <w:rFonts w:ascii="Times New Roman" w:hAnsi="Times New Roman" w:cs="Times New Roman"/>
            <w:color w:val="262626" w:themeColor="text1" w:themeTint="D9"/>
            <w:sz w:val="24"/>
            <w:szCs w:val="24"/>
          </w:rPr>
          <w:t>отчет</w:t>
        </w:r>
      </w:hyperlink>
      <w:r w:rsidR="00D50885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DC7BA8">
        <w:rPr>
          <w:rFonts w:ascii="Times New Roman" w:hAnsi="Times New Roman" w:cs="Times New Roman"/>
          <w:sz w:val="24"/>
          <w:szCs w:val="24"/>
        </w:rPr>
        <w:t>о финансовых результатах деятельности;</w:t>
      </w:r>
    </w:p>
    <w:p w:rsidR="00DC7BA8" w:rsidRPr="00DC7BA8" w:rsidRDefault="00DC7BA8" w:rsidP="00D50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A8">
        <w:rPr>
          <w:rFonts w:ascii="Times New Roman" w:hAnsi="Times New Roman" w:cs="Times New Roman"/>
          <w:sz w:val="24"/>
          <w:szCs w:val="24"/>
        </w:rPr>
        <w:t xml:space="preserve">4) </w:t>
      </w:r>
      <w:hyperlink r:id="rId10" w:history="1">
        <w:r w:rsidRPr="00DC7BA8">
          <w:rPr>
            <w:rFonts w:ascii="Times New Roman" w:hAnsi="Times New Roman" w:cs="Times New Roman"/>
            <w:color w:val="262626" w:themeColor="text1" w:themeTint="D9"/>
            <w:sz w:val="24"/>
            <w:szCs w:val="24"/>
          </w:rPr>
          <w:t>отчет</w:t>
        </w:r>
      </w:hyperlink>
      <w:r w:rsidR="00D50885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DC7BA8">
        <w:rPr>
          <w:rFonts w:ascii="Times New Roman" w:hAnsi="Times New Roman" w:cs="Times New Roman"/>
          <w:sz w:val="24"/>
          <w:szCs w:val="24"/>
        </w:rPr>
        <w:t>о движении денежных средств;</w:t>
      </w:r>
    </w:p>
    <w:p w:rsidR="00DC7BA8" w:rsidRPr="00DC7BA8" w:rsidRDefault="00DC7BA8" w:rsidP="00D50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A8">
        <w:rPr>
          <w:rFonts w:ascii="Times New Roman" w:hAnsi="Times New Roman" w:cs="Times New Roman"/>
          <w:sz w:val="24"/>
          <w:szCs w:val="24"/>
        </w:rPr>
        <w:t xml:space="preserve">5) </w:t>
      </w:r>
      <w:hyperlink r:id="rId11" w:history="1">
        <w:r w:rsidRPr="00DC7BA8">
          <w:rPr>
            <w:rFonts w:ascii="Times New Roman" w:hAnsi="Times New Roman" w:cs="Times New Roman"/>
            <w:color w:val="262626" w:themeColor="text1" w:themeTint="D9"/>
            <w:sz w:val="24"/>
            <w:szCs w:val="24"/>
          </w:rPr>
          <w:t>пояснительная записка</w:t>
        </w:r>
      </w:hyperlink>
      <w:r w:rsidRPr="00DC7BA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</w:t>
      </w:r>
    </w:p>
    <w:p w:rsidR="00DC7BA8" w:rsidRPr="00DC7BA8" w:rsidRDefault="00DC7BA8" w:rsidP="00D50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A8">
        <w:rPr>
          <w:rFonts w:ascii="Times New Roman" w:hAnsi="Times New Roman" w:cs="Times New Roman"/>
          <w:sz w:val="24"/>
          <w:szCs w:val="24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в соответствии с </w:t>
      </w:r>
      <w:hyperlink r:id="rId12" w:history="1">
        <w:r w:rsidRPr="00DC7BA8">
          <w:rPr>
            <w:rFonts w:ascii="Times New Roman" w:hAnsi="Times New Roman" w:cs="Times New Roman"/>
            <w:color w:val="262626" w:themeColor="text1" w:themeTint="D9"/>
            <w:sz w:val="24"/>
            <w:szCs w:val="24"/>
          </w:rPr>
          <w:t>бюджетной классификацией</w:t>
        </w:r>
      </w:hyperlink>
      <w:r w:rsidRPr="00DC7BA8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DC7BA8" w:rsidRPr="008C067B" w:rsidRDefault="002010AE" w:rsidP="00D50885">
      <w:pPr>
        <w:pStyle w:val="a8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1F0D9A">
        <w:rPr>
          <w:sz w:val="24"/>
          <w:szCs w:val="24"/>
        </w:rPr>
        <w:t>1.</w:t>
      </w:r>
      <w:r w:rsidRPr="001F0D9A">
        <w:rPr>
          <w:color w:val="000000"/>
          <w:sz w:val="24"/>
          <w:szCs w:val="24"/>
        </w:rPr>
        <w:t xml:space="preserve">2. </w:t>
      </w:r>
      <w:r w:rsidR="00DC7BA8">
        <w:rPr>
          <w:rStyle w:val="a7"/>
          <w:color w:val="000000"/>
          <w:sz w:val="24"/>
          <w:szCs w:val="24"/>
        </w:rPr>
        <w:t>Финансовое управление</w:t>
      </w:r>
      <w:r w:rsidR="00DC7BA8" w:rsidRPr="008C067B">
        <w:rPr>
          <w:rStyle w:val="a7"/>
          <w:color w:val="000000"/>
          <w:sz w:val="24"/>
          <w:szCs w:val="24"/>
        </w:rPr>
        <w:t xml:space="preserve"> МО «Жигаловский район» представляет в КСК района следующие документы:</w:t>
      </w:r>
    </w:p>
    <w:p w:rsidR="00DC7BA8" w:rsidRPr="008C067B" w:rsidRDefault="00DC7BA8" w:rsidP="00D50885">
      <w:pPr>
        <w:pStyle w:val="a8"/>
        <w:shd w:val="clear" w:color="auto" w:fill="auto"/>
        <w:tabs>
          <w:tab w:val="left" w:pos="1281"/>
        </w:tabs>
        <w:spacing w:before="0" w:line="240" w:lineRule="auto"/>
        <w:ind w:firstLine="709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- о</w:t>
      </w:r>
      <w:r w:rsidRPr="008C067B">
        <w:rPr>
          <w:rStyle w:val="a7"/>
          <w:color w:val="000000"/>
          <w:sz w:val="24"/>
          <w:szCs w:val="24"/>
        </w:rPr>
        <w:t>тчет об исполнении бюджета;</w:t>
      </w:r>
    </w:p>
    <w:p w:rsidR="00DC7BA8" w:rsidRPr="008C067B" w:rsidRDefault="00DC7BA8" w:rsidP="00D50885">
      <w:pPr>
        <w:pStyle w:val="a8"/>
        <w:shd w:val="clear" w:color="auto" w:fill="auto"/>
        <w:tabs>
          <w:tab w:val="left" w:pos="1281"/>
        </w:tabs>
        <w:spacing w:before="0" w:line="240" w:lineRule="auto"/>
        <w:ind w:firstLine="709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- б</w:t>
      </w:r>
      <w:r w:rsidRPr="008C067B">
        <w:rPr>
          <w:rStyle w:val="a7"/>
          <w:color w:val="000000"/>
          <w:sz w:val="24"/>
          <w:szCs w:val="24"/>
        </w:rPr>
        <w:t>аланс исполнения бюджета;</w:t>
      </w:r>
    </w:p>
    <w:p w:rsidR="00DC7BA8" w:rsidRPr="008C067B" w:rsidRDefault="00DC7BA8" w:rsidP="00D50885">
      <w:pPr>
        <w:pStyle w:val="a8"/>
        <w:shd w:val="clear" w:color="auto" w:fill="auto"/>
        <w:tabs>
          <w:tab w:val="left" w:pos="1286"/>
        </w:tabs>
        <w:spacing w:before="0" w:line="240" w:lineRule="auto"/>
        <w:ind w:firstLine="709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- о</w:t>
      </w:r>
      <w:r w:rsidRPr="008C067B">
        <w:rPr>
          <w:rStyle w:val="a7"/>
          <w:color w:val="000000"/>
          <w:sz w:val="24"/>
          <w:szCs w:val="24"/>
        </w:rPr>
        <w:t>тчет о финансовых результатах деятельности;</w:t>
      </w:r>
    </w:p>
    <w:p w:rsidR="00DC7BA8" w:rsidRPr="008C067B" w:rsidRDefault="00DC7BA8" w:rsidP="00D50885">
      <w:pPr>
        <w:pStyle w:val="a8"/>
        <w:shd w:val="clear" w:color="auto" w:fill="auto"/>
        <w:tabs>
          <w:tab w:val="left" w:pos="1281"/>
        </w:tabs>
        <w:spacing w:before="0" w:line="240" w:lineRule="auto"/>
        <w:ind w:firstLine="709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>- о</w:t>
      </w:r>
      <w:r w:rsidRPr="008C067B">
        <w:rPr>
          <w:rStyle w:val="a7"/>
          <w:color w:val="000000"/>
          <w:sz w:val="24"/>
          <w:szCs w:val="24"/>
        </w:rPr>
        <w:t>тчет о движении денежных средств;</w:t>
      </w:r>
    </w:p>
    <w:p w:rsidR="00DC7BA8" w:rsidRPr="008C067B" w:rsidRDefault="00DC7BA8" w:rsidP="00D50885">
      <w:pPr>
        <w:pStyle w:val="a8"/>
        <w:shd w:val="clear" w:color="auto" w:fill="auto"/>
        <w:tabs>
          <w:tab w:val="left" w:pos="1281"/>
        </w:tabs>
        <w:spacing w:before="0" w:line="240" w:lineRule="auto"/>
        <w:ind w:firstLine="709"/>
        <w:rPr>
          <w:sz w:val="24"/>
          <w:szCs w:val="24"/>
        </w:rPr>
      </w:pPr>
      <w:r>
        <w:rPr>
          <w:rStyle w:val="a7"/>
          <w:color w:val="000000"/>
          <w:sz w:val="24"/>
          <w:szCs w:val="24"/>
        </w:rPr>
        <w:t xml:space="preserve">- </w:t>
      </w:r>
      <w:r w:rsidRPr="008C067B">
        <w:rPr>
          <w:rStyle w:val="a7"/>
          <w:color w:val="000000"/>
          <w:sz w:val="24"/>
          <w:szCs w:val="24"/>
        </w:rPr>
        <w:t>Пояснительную записку.</w:t>
      </w:r>
    </w:p>
    <w:p w:rsidR="001F0D9A" w:rsidRDefault="001F0D9A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0D9A">
        <w:rPr>
          <w:rFonts w:ascii="Times New Roman" w:hAnsi="Times New Roman" w:cs="Times New Roman"/>
          <w:sz w:val="24"/>
          <w:szCs w:val="24"/>
        </w:rPr>
        <w:t>1.</w:t>
      </w:r>
      <w:r w:rsidRPr="001F0D9A">
        <w:rPr>
          <w:rFonts w:ascii="Times New Roman" w:hAnsi="Times New Roman" w:cs="Times New Roman"/>
          <w:color w:val="000000"/>
          <w:sz w:val="24"/>
          <w:szCs w:val="24"/>
        </w:rPr>
        <w:t>3. Результаты внешней проверки годовой бюджетной отчетности главных администраторов бюджетных средств оформляются актами проверки по каждому объекту проверки.</w:t>
      </w:r>
    </w:p>
    <w:p w:rsidR="002E5405" w:rsidRPr="00D50885" w:rsidRDefault="002E5405" w:rsidP="00D508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>5. Проведение внешней проверки годовой бюджетной отчетности</w:t>
      </w:r>
    </w:p>
    <w:p w:rsidR="002E5405" w:rsidRPr="003D14EC" w:rsidRDefault="002E5405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4EC">
        <w:rPr>
          <w:rFonts w:ascii="Times New Roman" w:hAnsi="Times New Roman" w:cs="Times New Roman"/>
          <w:color w:val="000000"/>
          <w:sz w:val="24"/>
          <w:szCs w:val="24"/>
        </w:rPr>
        <w:t>1.Внешняя проверка годового отчета об исполнении местного бюджета  включает полную проверку бюджетной отчетности главных администраторов бюджетных средств, финансового органа и подготовка заключения  на годовой отчет об исполнении местного бюджета.</w:t>
      </w:r>
    </w:p>
    <w:p w:rsidR="002E5405" w:rsidRPr="003D14EC" w:rsidRDefault="002E5405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4EC">
        <w:rPr>
          <w:rFonts w:ascii="Times New Roman" w:hAnsi="Times New Roman" w:cs="Times New Roman"/>
          <w:color w:val="000000"/>
          <w:sz w:val="24"/>
          <w:szCs w:val="24"/>
        </w:rPr>
        <w:t>2.Для проведения внешней проверки в КСК района предоставляется бюджетная отчетность в составе, предусмотренном </w:t>
      </w:r>
      <w:hyperlink r:id="rId13" w:history="1">
        <w:r w:rsidRPr="00DA65FD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u w:val="none"/>
            <w:bdr w:val="none" w:sz="0" w:space="0" w:color="auto" w:frame="1"/>
          </w:rPr>
          <w:t>статьей 264.1</w:t>
        </w:r>
      </w:hyperlink>
      <w:r w:rsidRPr="003D14EC">
        <w:rPr>
          <w:rFonts w:ascii="Times New Roman" w:hAnsi="Times New Roman" w:cs="Times New Roman"/>
          <w:color w:val="000000"/>
          <w:sz w:val="24"/>
          <w:szCs w:val="24"/>
        </w:rPr>
        <w:t> Бюджетного кодекса РФ, и по формам согласно</w:t>
      </w:r>
      <w:r w:rsidRPr="00463295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4" w:history="1">
        <w:r w:rsidRPr="00463295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u w:val="none"/>
            <w:bdr w:val="none" w:sz="0" w:space="0" w:color="auto" w:frame="1"/>
          </w:rPr>
          <w:t>Инструкции</w:t>
        </w:r>
      </w:hyperlink>
      <w:r w:rsidRPr="003D14EC">
        <w:rPr>
          <w:rFonts w:ascii="Times New Roman" w:hAnsi="Times New Roman" w:cs="Times New Roman"/>
          <w:color w:val="000000"/>
          <w:sz w:val="24"/>
          <w:szCs w:val="24"/>
        </w:rPr>
        <w:t> 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утверждаемой Приказом Министерства финансов Российской Федерации (далее - Инструкция).</w:t>
      </w:r>
    </w:p>
    <w:p w:rsidR="002E5405" w:rsidRPr="003D14EC" w:rsidRDefault="00442069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EA68D2" w:rsidRPr="003D14EC">
        <w:rPr>
          <w:rFonts w:ascii="Times New Roman" w:hAnsi="Times New Roman" w:cs="Times New Roman"/>
          <w:color w:val="000000"/>
          <w:sz w:val="24"/>
          <w:szCs w:val="24"/>
        </w:rPr>
        <w:t>. В ходе внешней проверки не проводится проверка состояния бюджетного учета, правильности отражения операций в регистрах бюджетного учета и Главной книги.</w:t>
      </w:r>
    </w:p>
    <w:p w:rsidR="00EA68D2" w:rsidRPr="003D14EC" w:rsidRDefault="00442069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A11382" w:rsidRPr="003D14EC">
        <w:rPr>
          <w:rFonts w:ascii="Times New Roman" w:hAnsi="Times New Roman" w:cs="Times New Roman"/>
          <w:color w:val="000000"/>
          <w:sz w:val="24"/>
          <w:szCs w:val="24"/>
        </w:rPr>
        <w:t>. В процессе внешней проверки бюджетной отчетности главных администраторов бюджетных средств проводится проверка полноты и достоверности бюджетной отчетности, представленной главными администраторами бюджетных средств, в том числе:</w:t>
      </w:r>
    </w:p>
    <w:p w:rsidR="00A11382" w:rsidRPr="003D14EC" w:rsidRDefault="00A11382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4EC">
        <w:rPr>
          <w:rFonts w:ascii="Times New Roman" w:hAnsi="Times New Roman" w:cs="Times New Roman"/>
          <w:color w:val="000000"/>
          <w:sz w:val="24"/>
          <w:szCs w:val="24"/>
        </w:rPr>
        <w:t xml:space="preserve">- проверка соответствия решению Думы о бюджете муниципального образования «Жигаловский район» </w:t>
      </w:r>
      <w:r w:rsidR="00442069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Pr="003D14EC">
        <w:rPr>
          <w:rFonts w:ascii="Times New Roman" w:hAnsi="Times New Roman" w:cs="Times New Roman"/>
          <w:color w:val="000000"/>
          <w:sz w:val="24"/>
          <w:szCs w:val="24"/>
        </w:rPr>
        <w:t xml:space="preserve"> отчетный финансовый год количества представленных в КСК района годовых отчетов;</w:t>
      </w:r>
    </w:p>
    <w:p w:rsidR="00187EEC" w:rsidRPr="003D14EC" w:rsidRDefault="00187EEC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3D14EC">
        <w:rPr>
          <w:rFonts w:ascii="Times New Roman" w:hAnsi="Times New Roman" w:cs="Times New Roman"/>
          <w:color w:val="000000"/>
          <w:sz w:val="24"/>
          <w:szCs w:val="24"/>
        </w:rPr>
        <w:t>- соответствие состава представленной годовой отчетности требованиям, установленны</w:t>
      </w:r>
      <w:r w:rsidRPr="00DA65FD">
        <w:rPr>
          <w:rFonts w:ascii="Times New Roman" w:hAnsi="Times New Roman" w:cs="Times New Roman"/>
          <w:color w:val="000000"/>
          <w:sz w:val="24"/>
          <w:szCs w:val="24"/>
        </w:rPr>
        <w:t>м </w:t>
      </w:r>
      <w:hyperlink r:id="rId15" w:history="1">
        <w:r w:rsidRPr="00DA65FD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u w:val="none"/>
            <w:bdr w:val="none" w:sz="0" w:space="0" w:color="auto" w:frame="1"/>
          </w:rPr>
          <w:t>Инструкцией</w:t>
        </w:r>
      </w:hyperlink>
      <w:r w:rsidRPr="003D14E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;</w:t>
      </w:r>
    </w:p>
    <w:p w:rsidR="009707CC" w:rsidRDefault="009707CC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4E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- </w:t>
      </w:r>
      <w:r w:rsidRPr="003D14EC">
        <w:rPr>
          <w:rFonts w:ascii="Times New Roman" w:hAnsi="Times New Roman" w:cs="Times New Roman"/>
          <w:color w:val="000000"/>
          <w:sz w:val="24"/>
          <w:szCs w:val="24"/>
        </w:rPr>
        <w:t xml:space="preserve">оценка соответствия полноты и достоверности сведений, представленных в бюджетной отчетности главных администраторов бюджетных средств, решению Думы о бюджете муниципального образования «Жигаловский район» </w:t>
      </w:r>
      <w:r w:rsidR="00442069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Pr="003D14EC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соответствующий отчетный финансовый год</w:t>
      </w:r>
      <w:r w:rsidR="003D14E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5405" w:rsidRPr="006C4AAD" w:rsidRDefault="003D14EC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соблюдение контрольных соотношений взаимосвязанных показателей, указанных в различных формах бюджетной отчетности.</w:t>
      </w:r>
    </w:p>
    <w:p w:rsidR="002E5405" w:rsidRPr="00D50885" w:rsidRDefault="00AC39DF" w:rsidP="00D508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>6. Дополнительные материалы</w:t>
      </w:r>
    </w:p>
    <w:p w:rsidR="00AC39DF" w:rsidRPr="006C4AAD" w:rsidRDefault="00AC39DF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 xml:space="preserve">1. В ходе проведения внешней проверки годового отчета об исполнении местного бюджета КСК района при необходимости в пределах своей компетенции </w:t>
      </w:r>
      <w:r w:rsidR="00551565">
        <w:rPr>
          <w:rFonts w:ascii="Times New Roman" w:hAnsi="Times New Roman" w:cs="Times New Roman"/>
          <w:color w:val="000000"/>
          <w:sz w:val="24"/>
          <w:szCs w:val="24"/>
        </w:rPr>
        <w:t xml:space="preserve"> может запрашивать</w:t>
      </w:r>
      <w:r w:rsidRPr="006C4AAD">
        <w:rPr>
          <w:rFonts w:ascii="Times New Roman" w:hAnsi="Times New Roman" w:cs="Times New Roman"/>
          <w:color w:val="000000"/>
          <w:sz w:val="24"/>
          <w:szCs w:val="24"/>
        </w:rPr>
        <w:t xml:space="preserve"> у главных администраторов бюджетных средств дополнительную информацию и документы.</w:t>
      </w:r>
    </w:p>
    <w:p w:rsidR="00654099" w:rsidRDefault="00AC39DF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 xml:space="preserve">2. Объекты внешней проверки обязаны предоставить КСК района необходимую для </w:t>
      </w:r>
    </w:p>
    <w:p w:rsidR="00AC39DF" w:rsidRPr="006C4AAD" w:rsidRDefault="00AC39DF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осуществления внешней проверки годового отчета информацию в трехдневный срок со дня получения запроса.</w:t>
      </w:r>
    </w:p>
    <w:p w:rsidR="00AC39DF" w:rsidRPr="00D50885" w:rsidRDefault="003577F5" w:rsidP="00D508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</w:t>
      </w:r>
      <w:r w:rsidR="00654099" w:rsidRPr="00D50885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>роки проведения внешней проверки и подготовки заключения на годовой отчет об исполнении бюджета</w:t>
      </w:r>
    </w:p>
    <w:p w:rsidR="00AC39DF" w:rsidRPr="006C4AAD" w:rsidRDefault="00753006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1. Главные администраторы бюджетных средств представляют годовую бюджетную отчетность главных администраторов бюджетных средств в КСК района не позднее 01 апреля  текущего финансового года.</w:t>
      </w:r>
    </w:p>
    <w:p w:rsidR="00753006" w:rsidRPr="006C4AAD" w:rsidRDefault="00753006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2. Подготовка заключения на отчет об исполнении местного бюджета за отчетный финансовый год не может превышать один месяц.</w:t>
      </w:r>
    </w:p>
    <w:p w:rsidR="00753006" w:rsidRPr="006C4AAD" w:rsidRDefault="00753006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3. Подготовка заключения КСК района осуществляется с учетом данных внешней проверки годовой бюджетной отчетности главных администраторов бюджетных средств.</w:t>
      </w:r>
    </w:p>
    <w:p w:rsidR="00AC39DF" w:rsidRPr="00D50885" w:rsidRDefault="00753006" w:rsidP="00D508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>8. Структура заключения по результатам внешней проверк</w:t>
      </w:r>
      <w:r w:rsidR="00D50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годового отчета об исполнении </w:t>
      </w: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>местного бюджета</w:t>
      </w:r>
    </w:p>
    <w:p w:rsidR="00753006" w:rsidRPr="006C4AAD" w:rsidRDefault="00753006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1. Контрольно-счетная комиссия МО «Жигаловский район» готовит заключение по результатам внешней проверки годового отчета об исполнении местного бюджета по следующей структуре:</w:t>
      </w:r>
    </w:p>
    <w:p w:rsidR="00085981" w:rsidRPr="006C4AAD" w:rsidRDefault="00085981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1.1. Итоги внешней проверки бюджетной отчетности главных администраторов бюджетных средств, в которых отражаются:</w:t>
      </w:r>
    </w:p>
    <w:p w:rsidR="00085981" w:rsidRPr="006C4AAD" w:rsidRDefault="00085981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общие положения;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результаты внешней проверки годовой бюджетной отчетности главных администраторов бюджетных средств;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оценка полноты и достоверности сведений, представленных в бюджетной отчетности главных администраторов бюджетных средств.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 xml:space="preserve">1.2. Информация о результатах проверки отчета об исполнении местного бюджета за отчетный финансовый год, в </w:t>
      </w:r>
      <w:proofErr w:type="gramStart"/>
      <w:r w:rsidRPr="006C4AAD">
        <w:rPr>
          <w:rFonts w:ascii="Times New Roman" w:hAnsi="Times New Roman" w:cs="Times New Roman"/>
          <w:color w:val="000000"/>
          <w:sz w:val="24"/>
          <w:szCs w:val="24"/>
        </w:rPr>
        <w:t>которой  отражаются</w:t>
      </w:r>
      <w:proofErr w:type="gramEnd"/>
      <w:r w:rsidRPr="006C4AA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общая характеристика исполнения бюджета за отчетный финансовый год;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анализ исполнения доходной части бюджета;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анализ исполнения расходной части бюджета;</w:t>
      </w:r>
    </w:p>
    <w:p w:rsidR="00085981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анализ исполнения дефицита бюджета, объемов и источников его финансирования;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оценка муниципального долга, его структуры;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- иная информация.</w:t>
      </w:r>
    </w:p>
    <w:p w:rsid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1.3. Выводы  и предложения.</w:t>
      </w:r>
    </w:p>
    <w:p w:rsidR="006C4AAD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2. Заключение на годовой отчет об исполнении местного бюджета  подписывается председателем  и аудитором КСК района.</w:t>
      </w:r>
    </w:p>
    <w:p w:rsidR="006C4AAD" w:rsidRPr="00D50885" w:rsidRDefault="006C4AAD" w:rsidP="00D508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0885">
        <w:rPr>
          <w:rFonts w:ascii="Times New Roman" w:hAnsi="Times New Roman" w:cs="Times New Roman"/>
          <w:b/>
          <w:color w:val="000000"/>
          <w:sz w:val="24"/>
          <w:szCs w:val="24"/>
        </w:rPr>
        <w:t>9. Заключительные положения</w:t>
      </w:r>
    </w:p>
    <w:p w:rsidR="002010AE" w:rsidRPr="006C4AAD" w:rsidRDefault="006C4AAD" w:rsidP="00D50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AAD">
        <w:rPr>
          <w:rFonts w:ascii="Times New Roman" w:hAnsi="Times New Roman" w:cs="Times New Roman"/>
          <w:color w:val="000000"/>
          <w:sz w:val="24"/>
          <w:szCs w:val="24"/>
        </w:rPr>
        <w:t>1. Заключение по результатам внешней проверки годового отчета об исполнении местного бюджета за отчетный финансовый год направляется в Думу и администрацию муниципального образования «Жигаловский район».</w:t>
      </w:r>
    </w:p>
    <w:sectPr w:rsidR="002010AE" w:rsidRPr="006C4AAD" w:rsidSect="00D508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4388"/>
    <w:multiLevelType w:val="hybridMultilevel"/>
    <w:tmpl w:val="1FB8233E"/>
    <w:lvl w:ilvl="0" w:tplc="0192899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31D45E1E"/>
    <w:multiLevelType w:val="hybridMultilevel"/>
    <w:tmpl w:val="A64063A6"/>
    <w:lvl w:ilvl="0" w:tplc="5C70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6493C"/>
    <w:multiLevelType w:val="hybridMultilevel"/>
    <w:tmpl w:val="13F88350"/>
    <w:lvl w:ilvl="0" w:tplc="2BF833E4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66F16"/>
    <w:multiLevelType w:val="hybridMultilevel"/>
    <w:tmpl w:val="18689E28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4513"/>
    <w:rsid w:val="00034513"/>
    <w:rsid w:val="00085981"/>
    <w:rsid w:val="00187EEC"/>
    <w:rsid w:val="00197D68"/>
    <w:rsid w:val="001F0D9A"/>
    <w:rsid w:val="002010AE"/>
    <w:rsid w:val="0027243D"/>
    <w:rsid w:val="002E2238"/>
    <w:rsid w:val="002E5405"/>
    <w:rsid w:val="00353EF7"/>
    <w:rsid w:val="003577F5"/>
    <w:rsid w:val="003663A6"/>
    <w:rsid w:val="003C1121"/>
    <w:rsid w:val="003D14EC"/>
    <w:rsid w:val="00442069"/>
    <w:rsid w:val="00463295"/>
    <w:rsid w:val="00551565"/>
    <w:rsid w:val="00654099"/>
    <w:rsid w:val="006651EB"/>
    <w:rsid w:val="006C4AAD"/>
    <w:rsid w:val="00746620"/>
    <w:rsid w:val="00753006"/>
    <w:rsid w:val="00762510"/>
    <w:rsid w:val="008825C0"/>
    <w:rsid w:val="00887BA6"/>
    <w:rsid w:val="008919CF"/>
    <w:rsid w:val="009707CC"/>
    <w:rsid w:val="0098667C"/>
    <w:rsid w:val="009C0E9A"/>
    <w:rsid w:val="00A11382"/>
    <w:rsid w:val="00AC39DF"/>
    <w:rsid w:val="00AC6DEE"/>
    <w:rsid w:val="00AD78BC"/>
    <w:rsid w:val="00B10CAF"/>
    <w:rsid w:val="00B51420"/>
    <w:rsid w:val="00B5670C"/>
    <w:rsid w:val="00B70D85"/>
    <w:rsid w:val="00BD0742"/>
    <w:rsid w:val="00BD595F"/>
    <w:rsid w:val="00BE0B1D"/>
    <w:rsid w:val="00C103AA"/>
    <w:rsid w:val="00C31084"/>
    <w:rsid w:val="00CF3C93"/>
    <w:rsid w:val="00D50885"/>
    <w:rsid w:val="00DA65FD"/>
    <w:rsid w:val="00DC7BA8"/>
    <w:rsid w:val="00DD07B9"/>
    <w:rsid w:val="00E0141D"/>
    <w:rsid w:val="00E10EA2"/>
    <w:rsid w:val="00EA68D2"/>
    <w:rsid w:val="00ED135A"/>
    <w:rsid w:val="00ED3537"/>
    <w:rsid w:val="00F230A5"/>
    <w:rsid w:val="00F75DC1"/>
    <w:rsid w:val="00FC7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6685F"/>
  <w15:docId w15:val="{BF3E7344-22A6-431D-BA58-76EED1FBF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4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B5142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locked/>
    <w:rsid w:val="00B51420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1420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B51420"/>
    <w:pPr>
      <w:widowControl w:val="0"/>
      <w:shd w:val="clear" w:color="auto" w:fill="FFFFFF"/>
      <w:spacing w:before="60" w:after="2100" w:line="293" w:lineRule="exact"/>
    </w:pPr>
    <w:rPr>
      <w:rFonts w:ascii="Times New Roman" w:hAnsi="Times New Roman" w:cs="Times New Roman"/>
      <w:b/>
      <w:bCs/>
    </w:rPr>
  </w:style>
  <w:style w:type="paragraph" w:styleId="a4">
    <w:name w:val="List Paragraph"/>
    <w:basedOn w:val="a"/>
    <w:uiPriority w:val="34"/>
    <w:qFormat/>
    <w:rsid w:val="00B10CA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97D68"/>
    <w:rPr>
      <w:color w:val="0000FF"/>
      <w:u w:val="single"/>
    </w:rPr>
  </w:style>
  <w:style w:type="character" w:customStyle="1" w:styleId="a6">
    <w:name w:val="Гипертекстовая ссылка"/>
    <w:basedOn w:val="a0"/>
    <w:uiPriority w:val="99"/>
    <w:rsid w:val="00DC7BA8"/>
    <w:rPr>
      <w:color w:val="106BBE"/>
    </w:rPr>
  </w:style>
  <w:style w:type="character" w:customStyle="1" w:styleId="a7">
    <w:name w:val="Основной текст Знак"/>
    <w:basedOn w:val="a0"/>
    <w:link w:val="a8"/>
    <w:locked/>
    <w:rsid w:val="00DC7B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a7"/>
    <w:rsid w:val="00DC7BA8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DC7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2.503120" TargetMode="External"/><Relationship Id="rId13" Type="http://schemas.openxmlformats.org/officeDocument/2006/relationships/hyperlink" Target="consultantplus://offline/ref=644B772181135BCC03E618C6A18809EECDAA61C8E8DA821E82A0CD866D53ECB03B285BF7DAC5w9u3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FB541B4EE4CD251B5E46514BCD7AA1480813B315E36E5A655526EAD3D8AAEE9CEA1DB3B1FE55ABY2p5G" TargetMode="External"/><Relationship Id="rId12" Type="http://schemas.openxmlformats.org/officeDocument/2006/relationships/hyperlink" Target="garantF1://70308460.100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FB541B4EE4CD251B5E585C5DA124AB480344B914E46C0B3A0A7DB784D1A0B9DBA544F1F5F354AA276A6AYCp6G" TargetMode="External"/><Relationship Id="rId11" Type="http://schemas.openxmlformats.org/officeDocument/2006/relationships/hyperlink" Target="garantF1://12081732.503160" TargetMode="External"/><Relationship Id="rId5" Type="http://schemas.openxmlformats.org/officeDocument/2006/relationships/hyperlink" Target="consultantplus://offline/ref=67FB541B4EE4CD251B5E46514BCD7AA1480C12BD14E86E5A655526EAD3D8AAEE9CEA1DB0B6FFY5p4G" TargetMode="External"/><Relationship Id="rId15" Type="http://schemas.openxmlformats.org/officeDocument/2006/relationships/hyperlink" Target="consultantplus://offline/ref=644B772181135BCC03E618C6A18809EECDAA69C5E6D1821E82A0CD866D53ECB03B285BF4DCC2973Bw8uCE" TargetMode="External"/><Relationship Id="rId10" Type="http://schemas.openxmlformats.org/officeDocument/2006/relationships/hyperlink" Target="garantF1://12081732.503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1732.503121" TargetMode="External"/><Relationship Id="rId14" Type="http://schemas.openxmlformats.org/officeDocument/2006/relationships/hyperlink" Target="consultantplus://offline/ref=644B772181135BCC03E618C6A18809EECDAA69C5E6D1821E82A0CD866D53ECB03B285BF4DCC2973Bw8u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КСП</dc:creator>
  <cp:keywords/>
  <dc:description/>
  <cp:lastModifiedBy>COMPEM</cp:lastModifiedBy>
  <cp:revision>49</cp:revision>
  <cp:lastPrinted>2021-05-31T04:30:00Z</cp:lastPrinted>
  <dcterms:created xsi:type="dcterms:W3CDTF">2021-05-31T01:54:00Z</dcterms:created>
  <dcterms:modified xsi:type="dcterms:W3CDTF">2021-06-24T00:30:00Z</dcterms:modified>
</cp:coreProperties>
</file>